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D9" w:rsidRPr="00E57AA3" w:rsidRDefault="00960F7C" w:rsidP="005803CA">
      <w:pPr>
        <w:pStyle w:val="Nincstrkz"/>
      </w:pPr>
      <w:r w:rsidRPr="00E57AA3">
        <w:t>Okirat száma:</w:t>
      </w:r>
      <w:r w:rsidR="00B26FA4">
        <w:t xml:space="preserve">    /2020</w:t>
      </w:r>
      <w:r w:rsidR="005B6A92">
        <w:t>.</w:t>
      </w:r>
    </w:p>
    <w:p w:rsidR="00E57AA3" w:rsidRPr="00E57AA3" w:rsidRDefault="00861402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C82A3F" w:rsidRDefault="00C82A3F" w:rsidP="00C82A3F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b/>
          <w:sz w:val="22"/>
          <w:szCs w:val="24"/>
        </w:rPr>
        <w:t>Az államháztartásról szóló 2011. évi CXCV. törvény 8/A. §-a alapján a</w:t>
      </w:r>
      <w:r w:rsidR="00144DF1">
        <w:rPr>
          <w:rFonts w:asciiTheme="majorHAnsi" w:hAnsiTheme="majorHAnsi"/>
          <w:b/>
          <w:sz w:val="22"/>
          <w:szCs w:val="24"/>
        </w:rPr>
        <w:t xml:space="preserve"> Petőfi </w:t>
      </w:r>
      <w:r w:rsidR="005803CA">
        <w:rPr>
          <w:rFonts w:asciiTheme="majorHAnsi" w:hAnsiTheme="majorHAnsi"/>
          <w:b/>
          <w:sz w:val="22"/>
          <w:szCs w:val="24"/>
        </w:rPr>
        <w:t xml:space="preserve">Sándor </w:t>
      </w:r>
      <w:r w:rsidR="00144DF1">
        <w:rPr>
          <w:rFonts w:asciiTheme="majorHAnsi" w:hAnsiTheme="majorHAnsi"/>
          <w:b/>
          <w:sz w:val="22"/>
          <w:szCs w:val="24"/>
        </w:rPr>
        <w:t>Művelődési Ház és Könyvtár Jászfényszaru</w:t>
      </w:r>
      <w:r w:rsidRPr="00E57AA3">
        <w:rPr>
          <w:rFonts w:asciiTheme="majorHAnsi" w:hAnsiTheme="majorHAnsi"/>
          <w:b/>
          <w:sz w:val="22"/>
          <w:szCs w:val="24"/>
        </w:rPr>
        <w:t xml:space="preserve"> alapító okiratát a következők szerint adom ki:</w:t>
      </w:r>
    </w:p>
    <w:p w:rsidR="00E57AA3" w:rsidRPr="00E57AA3" w:rsidRDefault="00E57AA3" w:rsidP="00E57AA3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</w:t>
      </w:r>
      <w:r w:rsidR="00143995">
        <w:rPr>
          <w:rFonts w:asciiTheme="majorHAnsi" w:hAnsiTheme="majorHAnsi"/>
          <w:b/>
          <w:sz w:val="28"/>
          <w:szCs w:val="24"/>
        </w:rPr>
        <w:t>i szerv</w:t>
      </w:r>
      <w:r w:rsidR="00143995">
        <w:rPr>
          <w:rFonts w:asciiTheme="majorHAnsi" w:hAnsiTheme="majorHAnsi"/>
          <w:b/>
          <w:sz w:val="28"/>
          <w:szCs w:val="24"/>
        </w:rPr>
        <w:br/>
        <w:t>megnevezése, székhelye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144DF1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144DF1">
        <w:rPr>
          <w:rFonts w:asciiTheme="majorHAnsi" w:hAnsiTheme="majorHAnsi"/>
          <w:sz w:val="22"/>
          <w:szCs w:val="22"/>
        </w:rPr>
        <w:t>megnevezése:</w:t>
      </w:r>
      <w:r w:rsidR="00144DF1" w:rsidRPr="00144DF1">
        <w:rPr>
          <w:rFonts w:asciiTheme="majorHAnsi" w:hAnsiTheme="majorHAnsi"/>
          <w:sz w:val="22"/>
          <w:szCs w:val="22"/>
        </w:rPr>
        <w:t xml:space="preserve"> </w:t>
      </w:r>
      <w:r w:rsidR="00144DF1" w:rsidRPr="00144DF1">
        <w:rPr>
          <w:rFonts w:asciiTheme="majorHAnsi" w:hAnsiTheme="majorHAnsi"/>
          <w:sz w:val="22"/>
          <w:szCs w:val="24"/>
        </w:rPr>
        <w:t xml:space="preserve">Petőfi </w:t>
      </w:r>
      <w:r w:rsidR="00CC3EB9">
        <w:rPr>
          <w:rFonts w:asciiTheme="majorHAnsi" w:hAnsiTheme="majorHAnsi"/>
          <w:sz w:val="22"/>
          <w:szCs w:val="24"/>
        </w:rPr>
        <w:t xml:space="preserve">Sándor </w:t>
      </w:r>
      <w:r w:rsidR="00144DF1" w:rsidRPr="00144DF1">
        <w:rPr>
          <w:rFonts w:asciiTheme="majorHAnsi" w:hAnsiTheme="majorHAnsi"/>
          <w:sz w:val="22"/>
          <w:szCs w:val="24"/>
        </w:rPr>
        <w:t>Művelődési Ház és Könyvtár Jászfényszaru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144DF1">
        <w:rPr>
          <w:rFonts w:asciiTheme="majorHAnsi" w:hAnsiTheme="majorHAnsi"/>
          <w:sz w:val="22"/>
          <w:szCs w:val="22"/>
        </w:rPr>
        <w:t xml:space="preserve"> 5126 Jászfényszaru, Szent István út 1.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összefüggő rendelkezések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CC3EB9">
        <w:rPr>
          <w:rFonts w:asciiTheme="majorHAnsi" w:hAnsiTheme="majorHAnsi"/>
          <w:sz w:val="22"/>
          <w:szCs w:val="22"/>
        </w:rPr>
        <w:t xml:space="preserve"> 1983.01.01.</w:t>
      </w:r>
    </w:p>
    <w:p w:rsidR="00F47A70" w:rsidRDefault="00F47A70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költségvetési szerv jogelőd költségvetési szervének</w:t>
      </w:r>
    </w:p>
    <w:p w:rsidR="00F47A70" w:rsidRDefault="00F47A70" w:rsidP="00F47A70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F47A70" w:rsidRPr="00E57AA3" w:rsidTr="00327F07">
        <w:tc>
          <w:tcPr>
            <w:tcW w:w="288" w:type="pct"/>
            <w:vAlign w:val="center"/>
          </w:tcPr>
          <w:p w:rsidR="00F47A70" w:rsidRPr="008F1B58" w:rsidRDefault="00F47A70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F47A70" w:rsidRPr="008F1B58" w:rsidRDefault="00F47A70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3020" w:type="pct"/>
          </w:tcPr>
          <w:p w:rsidR="00F47A70" w:rsidRPr="008F1B58" w:rsidRDefault="00F47A70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F47A70" w:rsidRPr="00E57AA3" w:rsidTr="00327F07">
        <w:tc>
          <w:tcPr>
            <w:tcW w:w="288" w:type="pct"/>
            <w:vAlign w:val="center"/>
          </w:tcPr>
          <w:p w:rsidR="00F47A70" w:rsidRPr="008F1B58" w:rsidRDefault="00F47A70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F47A70" w:rsidRPr="008F1B58" w:rsidRDefault="00F47A70" w:rsidP="00327F0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Városi Könyvtár</w:t>
            </w:r>
          </w:p>
        </w:tc>
        <w:tc>
          <w:tcPr>
            <w:tcW w:w="3020" w:type="pct"/>
          </w:tcPr>
          <w:p w:rsidR="00F47A70" w:rsidRPr="00144DF1" w:rsidRDefault="00F47A70" w:rsidP="00F47A7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5126 Jászfényszaru, Fürst Sándor út 1.</w:t>
            </w:r>
          </w:p>
        </w:tc>
      </w:tr>
    </w:tbl>
    <w:p w:rsidR="00F47A70" w:rsidRDefault="00F47A70" w:rsidP="00F47A70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 xml:space="preserve">A </w:t>
      </w:r>
      <w:r w:rsidR="00143995">
        <w:rPr>
          <w:rFonts w:asciiTheme="majorHAnsi" w:hAnsiTheme="majorHAnsi"/>
          <w:b/>
          <w:sz w:val="28"/>
          <w:szCs w:val="24"/>
        </w:rPr>
        <w:t>költségvetési szerv irányítása</w:t>
      </w:r>
      <w:bookmarkStart w:id="0" w:name="_GoBack"/>
      <w:bookmarkEnd w:id="0"/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144DF1">
        <w:rPr>
          <w:rFonts w:asciiTheme="majorHAnsi" w:hAnsiTheme="majorHAnsi"/>
          <w:sz w:val="22"/>
          <w:szCs w:val="22"/>
        </w:rPr>
        <w:t xml:space="preserve"> Jászfényszaru Város Önkormányzata képviselő-testülete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144DF1">
        <w:rPr>
          <w:rFonts w:asciiTheme="majorHAnsi" w:hAnsiTheme="majorHAnsi"/>
          <w:sz w:val="22"/>
          <w:szCs w:val="22"/>
        </w:rPr>
        <w:t xml:space="preserve"> 5126 Jászfényszaru, Szabadság tér 1.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:rsidR="00144DF1" w:rsidRPr="00144DF1" w:rsidRDefault="00E57AA3" w:rsidP="00144DF1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144DF1">
        <w:rPr>
          <w:rFonts w:asciiTheme="majorHAnsi" w:hAnsiTheme="majorHAnsi"/>
          <w:sz w:val="22"/>
          <w:szCs w:val="22"/>
        </w:rPr>
        <w:t>A költségvetési szerv közfeladata:</w:t>
      </w:r>
      <w:r w:rsidR="00144DF1" w:rsidRPr="00144DF1">
        <w:rPr>
          <w:rFonts w:asciiTheme="majorHAnsi" w:hAnsiTheme="majorHAnsi"/>
          <w:sz w:val="22"/>
          <w:szCs w:val="22"/>
        </w:rPr>
        <w:t xml:space="preserve"> a muzeális intézményekről, a nyilvános könyvtári</w:t>
      </w:r>
    </w:p>
    <w:p w:rsidR="00E57AA3" w:rsidRDefault="00144DF1" w:rsidP="00144DF1">
      <w:pPr>
        <w:autoSpaceDE w:val="0"/>
        <w:autoSpaceDN w:val="0"/>
        <w:adjustRightInd w:val="0"/>
        <w:jc w:val="both"/>
        <w:rPr>
          <w:rFonts w:asciiTheme="majorHAnsi" w:eastAsiaTheme="minorHAnsi" w:hAnsiTheme="majorHAnsi" w:cs="TimesNewRomanPSMT"/>
          <w:sz w:val="22"/>
          <w:szCs w:val="22"/>
          <w:lang w:eastAsia="en-US"/>
        </w:rPr>
      </w:pPr>
      <w:r w:rsidRPr="00144DF1">
        <w:rPr>
          <w:rFonts w:asciiTheme="majorHAnsi" w:hAnsiTheme="majorHAnsi"/>
          <w:sz w:val="22"/>
          <w:szCs w:val="22"/>
        </w:rPr>
        <w:t>ellátásról és a közművelődéséről szóló 1997. évi CXL. törvény alapján nyilvános</w:t>
      </w:r>
      <w:r w:rsidRPr="00144DF1">
        <w:rPr>
          <w:rFonts w:asciiTheme="majorHAnsi" w:eastAsiaTheme="minorHAnsi" w:hAnsiTheme="majorHAnsi" w:cs="TimesNewRomanPSMT"/>
          <w:sz w:val="22"/>
          <w:szCs w:val="22"/>
          <w:lang w:eastAsia="en-US"/>
        </w:rPr>
        <w:t xml:space="preserve"> könyvtári feladatok ellátása, valamint közművelődési</w:t>
      </w:r>
      <w:r w:rsidR="009B7AA6">
        <w:rPr>
          <w:rFonts w:asciiTheme="majorHAnsi" w:eastAsiaTheme="minorHAnsi" w:hAnsiTheme="majorHAnsi" w:cs="TimesNewRomanPSMT"/>
          <w:sz w:val="22"/>
          <w:szCs w:val="22"/>
          <w:lang w:eastAsia="en-US"/>
        </w:rPr>
        <w:t xml:space="preserve"> és muzeális feladatok ellátása:</w:t>
      </w:r>
    </w:p>
    <w:p w:rsidR="009B7AA6" w:rsidRP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művelődő közösségek létrejöttének elősegítése, működésük támogatása, fejlődésük segítése, a közművelődési tevékenységek és a művelődő közösségek számára helyszín biztosítása,</w:t>
      </w:r>
    </w:p>
    <w:p w:rsidR="009B7AA6" w:rsidRP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>-</w:t>
      </w:r>
      <w:r w:rsidRPr="009B7AA6">
        <w:rPr>
          <w:rFonts w:asciiTheme="majorHAnsi" w:hAnsiTheme="majorHAnsi"/>
          <w:sz w:val="22"/>
          <w:szCs w:val="22"/>
        </w:rPr>
        <w:t xml:space="preserve"> a közösségi és társadalmi részvétel fejlesztése,</w:t>
      </w:r>
    </w:p>
    <w:p w:rsidR="009B7AA6" w:rsidRP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az egész életre kiterjedő tanulás feltételeinek biztosítása,</w:t>
      </w:r>
    </w:p>
    <w:p w:rsidR="009B7AA6" w:rsidRP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 hagyományos közösségi kulturális értékek átörökítése feltételeinek biztosítása,</w:t>
      </w:r>
    </w:p>
    <w:p w:rsidR="009B7AA6" w:rsidRP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az amatőr alkotó- és előadó-művészeti tevékenység feltételeinek biztosítása,</w:t>
      </w:r>
    </w:p>
    <w:p w:rsidR="009B7AA6" w:rsidRP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 tehetséggondozás- és -fejlesztés feltételeinek biztosítása, valamint</w:t>
      </w:r>
    </w:p>
    <w:p w:rsid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 kult</w:t>
      </w:r>
      <w:r>
        <w:rPr>
          <w:rFonts w:asciiTheme="majorHAnsi" w:hAnsiTheme="majorHAnsi"/>
          <w:sz w:val="22"/>
          <w:szCs w:val="22"/>
        </w:rPr>
        <w:t>urális alapú gazdaságfejlesztés</w:t>
      </w:r>
    </w:p>
    <w:p w:rsid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</w:p>
    <w:p w:rsidR="009B7AA6" w:rsidRPr="009B7AA6" w:rsidRDefault="009B7AA6" w:rsidP="009B7AA6">
      <w:pPr>
        <w:spacing w:before="100" w:beforeAutospacing="1" w:after="20"/>
        <w:ind w:firstLine="180"/>
        <w:jc w:val="both"/>
        <w:rPr>
          <w:rFonts w:asciiTheme="majorHAnsi" w:hAnsiTheme="majorHAnsi"/>
          <w:sz w:val="22"/>
          <w:szCs w:val="22"/>
        </w:rPr>
      </w:pPr>
      <w:r w:rsidRPr="009B7AA6">
        <w:rPr>
          <w:rFonts w:asciiTheme="majorHAnsi" w:hAnsiTheme="majorHAnsi"/>
          <w:sz w:val="22"/>
          <w:szCs w:val="22"/>
        </w:rPr>
        <w:t xml:space="preserve">A </w:t>
      </w:r>
      <w:r>
        <w:rPr>
          <w:rFonts w:asciiTheme="majorHAnsi" w:hAnsiTheme="majorHAnsi"/>
          <w:sz w:val="22"/>
          <w:szCs w:val="22"/>
        </w:rPr>
        <w:t>-</w:t>
      </w:r>
      <w:r w:rsidRPr="009B7AA6">
        <w:rPr>
          <w:rFonts w:asciiTheme="majorHAnsi" w:hAnsiTheme="majorHAnsi"/>
          <w:sz w:val="22"/>
          <w:szCs w:val="22"/>
        </w:rPr>
        <w:t>nyilvános könyvtár alapfeladatai:</w:t>
      </w:r>
    </w:p>
    <w:p w:rsidR="009B7AA6" w:rsidRPr="009B7AA6" w:rsidRDefault="009B7AA6" w:rsidP="009B7AA6">
      <w:pPr>
        <w:ind w:firstLine="18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 xml:space="preserve">a fenntartó által kiadott alapító okiratban és a szervezeti és működési szabályzatban </w:t>
      </w:r>
      <w:r>
        <w:rPr>
          <w:rFonts w:asciiTheme="majorHAnsi" w:hAnsiTheme="majorHAnsi"/>
          <w:sz w:val="22"/>
          <w:szCs w:val="22"/>
        </w:rPr>
        <w:br/>
        <w:t xml:space="preserve">           </w:t>
      </w:r>
      <w:r w:rsidRPr="009B7AA6">
        <w:rPr>
          <w:rFonts w:asciiTheme="majorHAnsi" w:hAnsiTheme="majorHAnsi"/>
          <w:sz w:val="22"/>
          <w:szCs w:val="22"/>
        </w:rPr>
        <w:t>meghatározott fő céljait küldetésnyilatkozatban közzé teszi,</w:t>
      </w:r>
    </w:p>
    <w:p w:rsidR="009B7AA6" w:rsidRPr="009B7AA6" w:rsidRDefault="009B7AA6" w:rsidP="009B7AA6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gyűjteményét folyamatosan fejleszti, feltárja, megőrzi, gondozza és rendelkezésre bocsátja,</w:t>
      </w:r>
    </w:p>
    <w:p w:rsidR="009B7AA6" w:rsidRPr="009B7AA6" w:rsidRDefault="009B7AA6" w:rsidP="009B7AA6">
      <w:pPr>
        <w:ind w:firstLine="181"/>
        <w:jc w:val="both"/>
        <w:rPr>
          <w:rFonts w:asciiTheme="majorHAnsi" w:hAnsiTheme="majorHAnsi"/>
          <w:iCs/>
          <w:sz w:val="22"/>
          <w:szCs w:val="22"/>
        </w:rPr>
      </w:pPr>
      <w:r w:rsidRPr="009B7AA6">
        <w:rPr>
          <w:rFonts w:asciiTheme="majorHAnsi" w:hAnsiTheme="majorHAnsi"/>
          <w:iCs/>
          <w:sz w:val="22"/>
          <w:szCs w:val="22"/>
        </w:rPr>
        <w:t>- tájékoztat a könyvtár és a nyilvános könyvtári rendszer dokumentumairól és</w:t>
      </w:r>
      <w:r w:rsidRPr="009B7AA6">
        <w:rPr>
          <w:rFonts w:asciiTheme="majorHAnsi" w:hAnsiTheme="majorHAnsi"/>
          <w:iCs/>
          <w:sz w:val="22"/>
          <w:szCs w:val="22"/>
        </w:rPr>
        <w:br/>
        <w:t xml:space="preserve">             szolgáltatásairól,</w:t>
      </w:r>
    </w:p>
    <w:p w:rsidR="009B7AA6" w:rsidRPr="009B7AA6" w:rsidRDefault="009B7AA6" w:rsidP="009B7AA6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biztosítja más könyvtárak állományának és szolgáltatásainak elérését,</w:t>
      </w:r>
    </w:p>
    <w:p w:rsidR="009B7AA6" w:rsidRPr="009B7AA6" w:rsidRDefault="009B7AA6" w:rsidP="009B7AA6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iCs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részt vesz a könyvtárak közötti dokumentum- és információcserében,</w:t>
      </w:r>
    </w:p>
    <w:p w:rsidR="009B7AA6" w:rsidRPr="009B7AA6" w:rsidRDefault="009B7AA6" w:rsidP="009B7AA6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biztosítja az elektronikus könyvtári dokumentumok elérhetőségét,</w:t>
      </w:r>
    </w:p>
    <w:p w:rsidR="009B7AA6" w:rsidRPr="009B7AA6" w:rsidRDefault="009B7AA6" w:rsidP="009B7AA6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 xml:space="preserve">a könyvtárhasználókat segíti a digitális írástudás, az információs műveltség elsajátításában, </w:t>
      </w:r>
      <w:r>
        <w:rPr>
          <w:rFonts w:asciiTheme="majorHAnsi" w:hAnsiTheme="majorHAnsi"/>
          <w:sz w:val="22"/>
          <w:szCs w:val="22"/>
        </w:rPr>
        <w:br/>
        <w:t xml:space="preserve">           </w:t>
      </w:r>
      <w:r w:rsidRPr="009B7AA6">
        <w:rPr>
          <w:rFonts w:asciiTheme="majorHAnsi" w:hAnsiTheme="majorHAnsi"/>
          <w:sz w:val="22"/>
          <w:szCs w:val="22"/>
        </w:rPr>
        <w:t>az egész életen át tartó tanulás folyamatában,</w:t>
      </w:r>
    </w:p>
    <w:p w:rsidR="009B7AA6" w:rsidRPr="009B7AA6" w:rsidRDefault="009B7AA6" w:rsidP="009B7AA6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- </w:t>
      </w:r>
      <w:r w:rsidRPr="009B7AA6">
        <w:rPr>
          <w:rFonts w:asciiTheme="majorHAnsi" w:hAnsiTheme="majorHAnsi"/>
          <w:sz w:val="22"/>
          <w:szCs w:val="22"/>
        </w:rPr>
        <w:t xml:space="preserve">segíti az oktatásban, képzésben részt vevők információellátását, a tudományos kutatás és az </w:t>
      </w:r>
      <w:r>
        <w:rPr>
          <w:rFonts w:asciiTheme="majorHAnsi" w:hAnsiTheme="majorHAnsi"/>
          <w:sz w:val="22"/>
          <w:szCs w:val="22"/>
        </w:rPr>
        <w:br/>
        <w:t xml:space="preserve">           </w:t>
      </w:r>
      <w:r w:rsidRPr="009B7AA6">
        <w:rPr>
          <w:rFonts w:asciiTheme="majorHAnsi" w:hAnsiTheme="majorHAnsi"/>
          <w:sz w:val="22"/>
          <w:szCs w:val="22"/>
        </w:rPr>
        <w:t>adatbázisokból történő információkérés lehetőségét,</w:t>
      </w:r>
    </w:p>
    <w:p w:rsidR="009B7AA6" w:rsidRPr="009B7AA6" w:rsidRDefault="009B7AA6" w:rsidP="009B7AA6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-</w:t>
      </w:r>
      <w:r w:rsidRPr="009B7AA6">
        <w:rPr>
          <w:rFonts w:asciiTheme="majorHAnsi" w:hAnsiTheme="majorHAnsi"/>
          <w:sz w:val="22"/>
          <w:szCs w:val="22"/>
        </w:rPr>
        <w:t xml:space="preserve"> kulturális, közösségi és egyéb könyvtári programokat szervez,</w:t>
      </w:r>
    </w:p>
    <w:p w:rsidR="009B7AA6" w:rsidRPr="009B7AA6" w:rsidRDefault="009B7AA6" w:rsidP="009B7AA6">
      <w:pPr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- </w:t>
      </w:r>
      <w:r w:rsidRPr="009B7AA6">
        <w:rPr>
          <w:rFonts w:asciiTheme="majorHAnsi" w:hAnsiTheme="majorHAnsi"/>
          <w:sz w:val="22"/>
          <w:szCs w:val="22"/>
        </w:rPr>
        <w:t xml:space="preserve">tudás-, információ- és kultúraközvetítő tevékenységével hozzájárul az életminőség </w:t>
      </w:r>
      <w:r>
        <w:rPr>
          <w:rFonts w:asciiTheme="majorHAnsi" w:hAnsiTheme="majorHAnsi"/>
          <w:sz w:val="22"/>
          <w:szCs w:val="22"/>
        </w:rPr>
        <w:br/>
        <w:t xml:space="preserve">            </w:t>
      </w:r>
      <w:r w:rsidRPr="009B7AA6">
        <w:rPr>
          <w:rFonts w:asciiTheme="majorHAnsi" w:hAnsiTheme="majorHAnsi"/>
          <w:sz w:val="22"/>
          <w:szCs w:val="22"/>
        </w:rPr>
        <w:t>javításához, az ország versenyképességének növeléséhez,</w:t>
      </w:r>
    </w:p>
    <w:p w:rsidR="009B7AA6" w:rsidRPr="009B7AA6" w:rsidRDefault="009B7AA6" w:rsidP="009B7AA6">
      <w:pPr>
        <w:ind w:firstLine="18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Pr="009B7AA6">
        <w:rPr>
          <w:rFonts w:asciiTheme="majorHAnsi" w:hAnsiTheme="majorHAnsi"/>
          <w:sz w:val="22"/>
          <w:szCs w:val="22"/>
        </w:rPr>
        <w:t>a szolgáltatásait a könyvtári minőségirányítás szempontjait figyelembe véve szervezi.</w:t>
      </w:r>
    </w:p>
    <w:p w:rsidR="009B7AA6" w:rsidRPr="009B7AA6" w:rsidRDefault="009B7AA6" w:rsidP="009B7AA6">
      <w:pPr>
        <w:pStyle w:val="NormlWeb"/>
        <w:spacing w:before="0" w:beforeAutospacing="0" w:after="0" w:afterAutospacing="0"/>
        <w:ind w:firstLine="181"/>
        <w:jc w:val="both"/>
        <w:rPr>
          <w:rFonts w:asciiTheme="majorHAnsi" w:hAnsiTheme="majorHAnsi"/>
          <w:sz w:val="22"/>
          <w:szCs w:val="22"/>
        </w:rPr>
      </w:pPr>
    </w:p>
    <w:p w:rsidR="009B7AA6" w:rsidRPr="00144DF1" w:rsidRDefault="009B7AA6" w:rsidP="00144DF1">
      <w:pPr>
        <w:autoSpaceDE w:val="0"/>
        <w:autoSpaceDN w:val="0"/>
        <w:adjustRightInd w:val="0"/>
        <w:jc w:val="both"/>
        <w:rPr>
          <w:rFonts w:asciiTheme="majorHAnsi" w:eastAsiaTheme="minorHAnsi" w:hAnsiTheme="majorHAnsi" w:cs="TimesNewRomanPSMT"/>
          <w:sz w:val="22"/>
          <w:szCs w:val="22"/>
          <w:lang w:eastAsia="en-US"/>
        </w:rPr>
      </w:pP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8F1B58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F1B58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020" w:type="pct"/>
          </w:tcPr>
          <w:p w:rsidR="00420503" w:rsidRPr="008F1B58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F1B58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8F1B58" w:rsidRDefault="00CC3EB9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900400</w:t>
            </w:r>
          </w:p>
        </w:tc>
        <w:tc>
          <w:tcPr>
            <w:tcW w:w="3020" w:type="pct"/>
          </w:tcPr>
          <w:p w:rsidR="00420503" w:rsidRPr="00144DF1" w:rsidRDefault="00CC3EB9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Művészeti létesítmények működtetése</w:t>
            </w:r>
          </w:p>
        </w:tc>
      </w:tr>
    </w:tbl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 w:rsidR="00144DF1">
        <w:rPr>
          <w:rFonts w:asciiTheme="majorHAnsi" w:hAnsiTheme="majorHAnsi"/>
          <w:sz w:val="22"/>
          <w:szCs w:val="22"/>
        </w:rPr>
        <w:t xml:space="preserve"> </w:t>
      </w:r>
    </w:p>
    <w:p w:rsidR="000879FE" w:rsidRPr="000879FE" w:rsidRDefault="000879FE" w:rsidP="000879FE">
      <w:pPr>
        <w:pStyle w:val="Listaszerbekezds"/>
        <w:autoSpaceDE w:val="0"/>
        <w:autoSpaceDN w:val="0"/>
        <w:adjustRightInd w:val="0"/>
        <w:ind w:left="360"/>
        <w:jc w:val="both"/>
        <w:rPr>
          <w:rFonts w:asciiTheme="majorHAnsi" w:hAnsiTheme="majorHAnsi"/>
          <w:sz w:val="22"/>
          <w:szCs w:val="22"/>
        </w:rPr>
      </w:pPr>
      <w:r w:rsidRPr="000879FE">
        <w:rPr>
          <w:rFonts w:asciiTheme="majorHAnsi" w:hAnsiTheme="majorHAnsi" w:cs="Tahoma"/>
          <w:bCs/>
          <w:color w:val="222222"/>
          <w:sz w:val="22"/>
          <w:szCs w:val="22"/>
        </w:rPr>
        <w:t>Magyarország helyi önkormányzatairól szóló 2011. évi CLXXXIX. törvény 13. § (1) bekezdés 7. pontja szerint</w:t>
      </w:r>
      <w:r w:rsidRPr="000879FE">
        <w:rPr>
          <w:rFonts w:asciiTheme="majorHAnsi" w:hAnsiTheme="majorHAnsi" w:cs="Tahoma"/>
          <w:color w:val="222222"/>
          <w:sz w:val="22"/>
          <w:szCs w:val="22"/>
          <w:shd w:val="clear" w:color="auto" w:fill="FFFFFF"/>
        </w:rPr>
        <w:t xml:space="preserve"> „kulturális szolgáltatás, különösen a nyilvános könyvtári ellátás biztosítása; filmszínház, előadó-művészeti szervezet támogatása, a kulturális örökség helyi védelme; a helyi közművelődési tevékenység támogatása” és a 15. pontja szerinti „sport, ifjúsági ügyek”;</w:t>
      </w:r>
      <w:r w:rsidRPr="000879FE">
        <w:rPr>
          <w:rFonts w:asciiTheme="majorHAnsi" w:hAnsiTheme="majorHAnsi" w:cs="TimesNewRoman"/>
          <w:sz w:val="22"/>
          <w:szCs w:val="22"/>
        </w:rPr>
        <w:t xml:space="preserve"> </w:t>
      </w:r>
      <w:r w:rsidRPr="000879FE">
        <w:rPr>
          <w:rFonts w:asciiTheme="majorHAnsi" w:hAnsiTheme="majorHAnsi"/>
          <w:sz w:val="22"/>
          <w:szCs w:val="22"/>
        </w:rPr>
        <w:t xml:space="preserve">a muzeális intézményekről, a nyilvános könyvtári ellátásról és közművelődésről szóló 1997. évi CXL. törvény 73. § (2) bekezdésében, valamint a 76. § meghatározottak alapján látja el, a közművelődési közszolgáltatást, valamint ugyanezen jogszabályhely 53. § (2),  valamint a 65. § meghatározottak alapján látja el a közgyűjteményi közszolgáltatást. 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p w:rsidR="00F514DE" w:rsidRPr="00E57AA3" w:rsidRDefault="00F514DE" w:rsidP="00F514DE">
      <w:pPr>
        <w:pStyle w:val="Listaszerbekezds"/>
        <w:tabs>
          <w:tab w:val="left" w:leader="dot" w:pos="9072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1E69C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020" w:type="pct"/>
          </w:tcPr>
          <w:p w:rsidR="00420503" w:rsidRPr="001E69C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016080</w:t>
            </w:r>
          </w:p>
        </w:tc>
        <w:tc>
          <w:tcPr>
            <w:tcW w:w="3020" w:type="pct"/>
          </w:tcPr>
          <w:p w:rsidR="00F514DE" w:rsidRPr="000879FE" w:rsidRDefault="000879FE" w:rsidP="00F514DE">
            <w:pPr>
              <w:autoSpaceDE w:val="0"/>
              <w:autoSpaceDN w:val="0"/>
              <w:adjustRightInd w:val="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Kiemelt állami és önkormányzati rendezvények</w:t>
            </w:r>
          </w:p>
          <w:p w:rsidR="00420503" w:rsidRPr="000879F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420503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082020</w:t>
            </w:r>
          </w:p>
        </w:tc>
        <w:tc>
          <w:tcPr>
            <w:tcW w:w="3020" w:type="pct"/>
          </w:tcPr>
          <w:p w:rsidR="00420503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Színházak tevékenysége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082042</w:t>
            </w:r>
          </w:p>
        </w:tc>
        <w:tc>
          <w:tcPr>
            <w:tcW w:w="3020" w:type="pct"/>
          </w:tcPr>
          <w:p w:rsidR="000879FE" w:rsidRPr="000879FE" w:rsidRDefault="00F514DE" w:rsidP="000879FE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 xml:space="preserve">Könyvtári állomány </w:t>
            </w:r>
            <w:r w:rsidR="000879FE"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gyarapítása, nyilvántartása</w:t>
            </w:r>
          </w:p>
        </w:tc>
      </w:tr>
      <w:tr w:rsidR="00F514DE" w:rsidRPr="00E57AA3" w:rsidTr="00420503">
        <w:tc>
          <w:tcPr>
            <w:tcW w:w="288" w:type="pct"/>
            <w:vAlign w:val="center"/>
          </w:tcPr>
          <w:p w:rsidR="00F514DE" w:rsidRDefault="000879F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692" w:type="pct"/>
          </w:tcPr>
          <w:p w:rsidR="00F514D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082043</w:t>
            </w:r>
          </w:p>
        </w:tc>
        <w:tc>
          <w:tcPr>
            <w:tcW w:w="3020" w:type="pct"/>
          </w:tcPr>
          <w:p w:rsidR="00F514D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Könyvtári állomány feltárása, megőrzése, védelme</w:t>
            </w:r>
          </w:p>
        </w:tc>
      </w:tr>
      <w:tr w:rsidR="00F514DE" w:rsidRPr="00E57AA3" w:rsidTr="00420503">
        <w:tc>
          <w:tcPr>
            <w:tcW w:w="288" w:type="pct"/>
            <w:vAlign w:val="center"/>
          </w:tcPr>
          <w:p w:rsidR="00F514DE" w:rsidRDefault="000879F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692" w:type="pct"/>
          </w:tcPr>
          <w:p w:rsidR="00F514D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082044</w:t>
            </w:r>
          </w:p>
        </w:tc>
        <w:tc>
          <w:tcPr>
            <w:tcW w:w="3020" w:type="pct"/>
          </w:tcPr>
          <w:p w:rsidR="00F514D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Könyvtári szolgáltatások</w:t>
            </w:r>
          </w:p>
        </w:tc>
      </w:tr>
      <w:tr w:rsidR="000879FE" w:rsidRPr="00E57AA3" w:rsidTr="00420503">
        <w:tc>
          <w:tcPr>
            <w:tcW w:w="288" w:type="pct"/>
            <w:vAlign w:val="center"/>
          </w:tcPr>
          <w:p w:rsidR="000879FE" w:rsidRDefault="000879F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692" w:type="pct"/>
          </w:tcPr>
          <w:p w:rsidR="000879F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082061</w:t>
            </w:r>
          </w:p>
        </w:tc>
        <w:tc>
          <w:tcPr>
            <w:tcW w:w="3020" w:type="pct"/>
          </w:tcPr>
          <w:p w:rsidR="000879F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Múzeumi gyűjteményi tevékenység</w:t>
            </w:r>
          </w:p>
        </w:tc>
      </w:tr>
      <w:tr w:rsidR="000879FE" w:rsidRPr="00E57AA3" w:rsidTr="00420503">
        <w:tc>
          <w:tcPr>
            <w:tcW w:w="288" w:type="pct"/>
            <w:vAlign w:val="center"/>
          </w:tcPr>
          <w:p w:rsidR="000879FE" w:rsidRDefault="000879FE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692" w:type="pct"/>
          </w:tcPr>
          <w:p w:rsidR="000879F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082070</w:t>
            </w:r>
          </w:p>
        </w:tc>
        <w:tc>
          <w:tcPr>
            <w:tcW w:w="3020" w:type="pct"/>
          </w:tcPr>
          <w:p w:rsidR="000879F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Történelmi hely, építmény, egyéb látványosság működtetése és megóvása</w:t>
            </w:r>
          </w:p>
        </w:tc>
      </w:tr>
      <w:tr w:rsidR="000879FE" w:rsidRPr="00E57AA3" w:rsidTr="00420503">
        <w:tc>
          <w:tcPr>
            <w:tcW w:w="288" w:type="pct"/>
            <w:vAlign w:val="center"/>
          </w:tcPr>
          <w:p w:rsidR="000879FE" w:rsidRDefault="00F54BCD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692" w:type="pct"/>
          </w:tcPr>
          <w:p w:rsidR="000879F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082091</w:t>
            </w:r>
          </w:p>
        </w:tc>
        <w:tc>
          <w:tcPr>
            <w:tcW w:w="3020" w:type="pct"/>
          </w:tcPr>
          <w:p w:rsidR="000879F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Közművelődés-közösségi és társadalmi részvétel fejlesztése</w:t>
            </w:r>
          </w:p>
        </w:tc>
      </w:tr>
      <w:tr w:rsidR="000879FE" w:rsidRPr="00E57AA3" w:rsidTr="00420503">
        <w:tc>
          <w:tcPr>
            <w:tcW w:w="288" w:type="pct"/>
            <w:vAlign w:val="center"/>
          </w:tcPr>
          <w:p w:rsidR="000879FE" w:rsidRDefault="00F54BCD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692" w:type="pct"/>
          </w:tcPr>
          <w:p w:rsidR="000879F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082092</w:t>
            </w:r>
          </w:p>
        </w:tc>
        <w:tc>
          <w:tcPr>
            <w:tcW w:w="3020" w:type="pct"/>
          </w:tcPr>
          <w:p w:rsidR="000879FE" w:rsidRPr="000879FE" w:rsidRDefault="000879FE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Közművelődés-hagyományos közösségi kulturális értékek gondozása</w:t>
            </w:r>
          </w:p>
        </w:tc>
      </w:tr>
      <w:tr w:rsidR="00EC147C" w:rsidRPr="00E57AA3" w:rsidTr="00420503">
        <w:tc>
          <w:tcPr>
            <w:tcW w:w="288" w:type="pct"/>
            <w:vAlign w:val="center"/>
          </w:tcPr>
          <w:p w:rsidR="00EC147C" w:rsidRDefault="00F54BCD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692" w:type="pct"/>
          </w:tcPr>
          <w:p w:rsidR="00EC147C" w:rsidRPr="000879FE" w:rsidRDefault="00EC14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082093</w:t>
            </w:r>
          </w:p>
        </w:tc>
        <w:tc>
          <w:tcPr>
            <w:tcW w:w="3020" w:type="pct"/>
          </w:tcPr>
          <w:p w:rsidR="00EC147C" w:rsidRPr="000879FE" w:rsidRDefault="00EC147C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Közművelődés-egész életre kiterjedő tanulás, amatőr művészetek</w:t>
            </w:r>
          </w:p>
        </w:tc>
      </w:tr>
      <w:tr w:rsidR="00F54BCD" w:rsidRPr="00E57AA3" w:rsidTr="00E6212D">
        <w:tc>
          <w:tcPr>
            <w:tcW w:w="288" w:type="pct"/>
            <w:vAlign w:val="center"/>
          </w:tcPr>
          <w:p w:rsidR="00F54BCD" w:rsidRDefault="00F54BCD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1692" w:type="pct"/>
          </w:tcPr>
          <w:p w:rsidR="00F54BCD" w:rsidRPr="000879FE" w:rsidRDefault="00F54BCD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083030</w:t>
            </w:r>
          </w:p>
        </w:tc>
        <w:tc>
          <w:tcPr>
            <w:tcW w:w="3020" w:type="pct"/>
          </w:tcPr>
          <w:p w:rsidR="00F54BCD" w:rsidRPr="000879FE" w:rsidRDefault="00F54BCD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Egyéb kiadói tevékenység</w:t>
            </w:r>
          </w:p>
        </w:tc>
      </w:tr>
      <w:tr w:rsidR="00F54BCD" w:rsidRPr="00E57AA3" w:rsidTr="00E6212D">
        <w:tc>
          <w:tcPr>
            <w:tcW w:w="288" w:type="pct"/>
            <w:vAlign w:val="center"/>
          </w:tcPr>
          <w:p w:rsidR="00F54BCD" w:rsidRDefault="00F54BCD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692" w:type="pct"/>
          </w:tcPr>
          <w:p w:rsidR="00F54BCD" w:rsidRPr="000879FE" w:rsidRDefault="00F54BCD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0879FE">
              <w:rPr>
                <w:rFonts w:asciiTheme="majorHAnsi" w:hAnsiTheme="majorHAnsi"/>
                <w:sz w:val="22"/>
                <w:szCs w:val="22"/>
              </w:rPr>
              <w:t>086090</w:t>
            </w:r>
          </w:p>
        </w:tc>
        <w:tc>
          <w:tcPr>
            <w:tcW w:w="3020" w:type="pct"/>
          </w:tcPr>
          <w:p w:rsidR="00F54BCD" w:rsidRPr="000879FE" w:rsidRDefault="00F54BCD" w:rsidP="00E6212D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</w:pPr>
            <w:r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E</w:t>
            </w:r>
            <w:r w:rsidRPr="000879FE">
              <w:rPr>
                <w:rFonts w:asciiTheme="majorHAnsi" w:eastAsiaTheme="minorHAnsi" w:hAnsiTheme="majorHAnsi" w:cs="TimesNewRomanPSMT"/>
                <w:sz w:val="22"/>
                <w:szCs w:val="22"/>
                <w:lang w:eastAsia="en-US"/>
              </w:rPr>
              <w:t>gyéb szabadidős szolgáltatás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F514DE">
        <w:rPr>
          <w:rFonts w:asciiTheme="majorHAnsi" w:hAnsiTheme="majorHAnsi"/>
          <w:sz w:val="22"/>
          <w:szCs w:val="22"/>
        </w:rPr>
        <w:t xml:space="preserve"> Jászfényszaru Város közigazgatási területe</w:t>
      </w:r>
    </w:p>
    <w:p w:rsidR="0057074F" w:rsidRPr="00253CF6" w:rsidRDefault="0057074F" w:rsidP="0057074F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F514DE">
        <w:rPr>
          <w:rFonts w:asciiTheme="majorHAnsi" w:hAnsiTheme="majorHAnsi"/>
          <w:sz w:val="22"/>
          <w:szCs w:val="22"/>
        </w:rPr>
        <w:t xml:space="preserve"> </w:t>
      </w:r>
    </w:p>
    <w:p w:rsidR="00F514DE" w:rsidRPr="007567D0" w:rsidRDefault="00F514DE" w:rsidP="00F514DE">
      <w:pPr>
        <w:pStyle w:val="Listaszerbekezds"/>
        <w:autoSpaceDE w:val="0"/>
        <w:autoSpaceDN w:val="0"/>
        <w:adjustRightInd w:val="0"/>
        <w:ind w:left="360"/>
        <w:rPr>
          <w:rFonts w:asciiTheme="majorHAnsi" w:hAnsiTheme="majorHAnsi"/>
          <w:sz w:val="22"/>
          <w:szCs w:val="22"/>
        </w:rPr>
      </w:pPr>
      <w:r w:rsidRPr="00EB33E9">
        <w:rPr>
          <w:rFonts w:asciiTheme="majorHAnsi" w:hAnsiTheme="majorHAnsi"/>
          <w:sz w:val="22"/>
          <w:szCs w:val="22"/>
        </w:rPr>
        <w:t xml:space="preserve">Pályázat útján </w:t>
      </w:r>
      <w:r>
        <w:rPr>
          <w:rFonts w:asciiTheme="majorHAnsi" w:hAnsiTheme="majorHAnsi"/>
          <w:sz w:val="22"/>
          <w:szCs w:val="22"/>
        </w:rPr>
        <w:t>Jászfényszaru</w:t>
      </w:r>
      <w:r w:rsidRPr="00EB33E9">
        <w:rPr>
          <w:rFonts w:asciiTheme="majorHAnsi" w:hAnsiTheme="majorHAnsi"/>
          <w:sz w:val="22"/>
          <w:szCs w:val="22"/>
        </w:rPr>
        <w:t xml:space="preserve"> Város Önkormányzat Képviselő-testülete </w:t>
      </w:r>
      <w:r w:rsidRPr="00B54E37">
        <w:rPr>
          <w:rFonts w:asciiTheme="majorHAnsi" w:hAnsiTheme="majorHAnsi"/>
          <w:sz w:val="22"/>
          <w:szCs w:val="22"/>
        </w:rPr>
        <w:t xml:space="preserve">nevezi ki 5 év </w:t>
      </w:r>
      <w:r w:rsidRPr="007567D0">
        <w:rPr>
          <w:rFonts w:asciiTheme="majorHAnsi" w:hAnsiTheme="majorHAnsi"/>
          <w:sz w:val="22"/>
          <w:szCs w:val="22"/>
        </w:rPr>
        <w:t>határozott időre a vezetőt.</w:t>
      </w:r>
      <w:r w:rsidR="007567D0" w:rsidRPr="007567D0">
        <w:rPr>
          <w:rFonts w:asciiTheme="majorHAnsi" w:hAnsiTheme="majorHAnsi"/>
          <w:sz w:val="22"/>
          <w:szCs w:val="22"/>
        </w:rPr>
        <w:t xml:space="preserve"> Az egyéb munkáltatói jogkört a polgármester gyakorolja</w:t>
      </w:r>
      <w:r w:rsidR="007567D0">
        <w:rPr>
          <w:rFonts w:asciiTheme="majorHAnsi" w:hAnsiTheme="majorHAnsi"/>
          <w:sz w:val="22"/>
          <w:szCs w:val="22"/>
        </w:rPr>
        <w:t>.</w:t>
      </w:r>
    </w:p>
    <w:p w:rsidR="00F514DE" w:rsidRPr="00F514DE" w:rsidRDefault="00F514DE" w:rsidP="00F514DE">
      <w:pPr>
        <w:pStyle w:val="Listaszerbekezds"/>
        <w:autoSpaceDE w:val="0"/>
        <w:autoSpaceDN w:val="0"/>
        <w:adjustRightInd w:val="0"/>
        <w:ind w:left="360"/>
        <w:jc w:val="both"/>
        <w:rPr>
          <w:rFonts w:asciiTheme="majorHAnsi" w:eastAsiaTheme="minorHAnsi" w:hAnsiTheme="majorHAnsi" w:cs="TimesNewRomanPSMT"/>
          <w:sz w:val="22"/>
          <w:szCs w:val="22"/>
          <w:lang w:eastAsia="en-US"/>
        </w:rPr>
      </w:pPr>
      <w:r w:rsidRPr="00932083">
        <w:rPr>
          <w:rFonts w:asciiTheme="majorHAnsi" w:eastAsiaTheme="minorHAnsi" w:hAnsiTheme="majorHAnsi" w:cs="TimesNewRomanPSMT"/>
          <w:sz w:val="22"/>
          <w:szCs w:val="22"/>
          <w:highlight w:val="yellow"/>
          <w:lang w:eastAsia="en-US"/>
        </w:rPr>
        <w:t xml:space="preserve">A </w:t>
      </w:r>
      <w:r w:rsidR="00932083">
        <w:rPr>
          <w:rFonts w:asciiTheme="majorHAnsi" w:eastAsiaTheme="minorHAnsi" w:hAnsiTheme="majorHAnsi" w:cs="TimesNewRomanPSMT"/>
          <w:sz w:val="22"/>
          <w:szCs w:val="22"/>
          <w:highlight w:val="yellow"/>
          <w:lang w:eastAsia="en-US"/>
        </w:rPr>
        <w:t xml:space="preserve">foglalkoztatás a munka törvénykönyvéről szóló 2012. évi </w:t>
      </w:r>
      <w:r w:rsidRPr="00932083">
        <w:rPr>
          <w:rFonts w:asciiTheme="majorHAnsi" w:eastAsiaTheme="minorHAnsi" w:hAnsiTheme="majorHAnsi" w:cs="TimesNewRomanPSMT"/>
          <w:sz w:val="22"/>
          <w:szCs w:val="22"/>
          <w:highlight w:val="yellow"/>
          <w:lang w:eastAsia="en-US"/>
        </w:rPr>
        <w:t xml:space="preserve">I. törvény </w:t>
      </w:r>
      <w:r w:rsidR="00932083">
        <w:rPr>
          <w:rFonts w:asciiTheme="majorHAnsi" w:eastAsiaTheme="minorHAnsi" w:hAnsiTheme="majorHAnsi" w:cs="TimesNewRomanPSMT"/>
          <w:sz w:val="22"/>
          <w:szCs w:val="22"/>
          <w:highlight w:val="yellow"/>
          <w:lang w:eastAsia="en-US"/>
        </w:rPr>
        <w:t xml:space="preserve">alapján történik. 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F514DE" w:rsidRPr="00E57AA3" w:rsidTr="000771E9">
        <w:tc>
          <w:tcPr>
            <w:tcW w:w="288" w:type="pct"/>
            <w:vAlign w:val="center"/>
          </w:tcPr>
          <w:p w:rsidR="00F514DE" w:rsidRPr="001E69C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F514DE" w:rsidRPr="001E69C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F514DE" w:rsidRPr="001E69C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F514DE" w:rsidRPr="00E57AA3" w:rsidTr="000771E9">
        <w:tc>
          <w:tcPr>
            <w:tcW w:w="288" w:type="pct"/>
            <w:vAlign w:val="center"/>
          </w:tcPr>
          <w:p w:rsidR="00F514DE" w:rsidRPr="001E69CE" w:rsidRDefault="00B26FA4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F514DE" w:rsidRPr="00CF0FFE" w:rsidRDefault="00F54BCD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20" w:type="pct"/>
          </w:tcPr>
          <w:p w:rsidR="00F514D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2012. évi I. törvény a munka törvénykönyvéről</w:t>
            </w:r>
          </w:p>
          <w:p w:rsidR="00932083" w:rsidRPr="00CF0FFE" w:rsidRDefault="00932083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1997. évi CXL törvény a muzeális intézményekről, a nyilvános könyvtári ellátásról és a közművelődésről</w:t>
            </w:r>
          </w:p>
        </w:tc>
      </w:tr>
      <w:tr w:rsidR="00F514DE" w:rsidRPr="00E57AA3" w:rsidTr="000771E9">
        <w:tc>
          <w:tcPr>
            <w:tcW w:w="288" w:type="pct"/>
            <w:vAlign w:val="center"/>
          </w:tcPr>
          <w:p w:rsidR="00F514DE" w:rsidRPr="001E69CE" w:rsidRDefault="00B26FA4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F514DE" w:rsidRPr="00CF0FF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megbízási</w:t>
            </w:r>
            <w:r w:rsidR="00F54BCD">
              <w:rPr>
                <w:rFonts w:asciiTheme="majorHAnsi" w:hAnsiTheme="majorHAnsi"/>
                <w:sz w:val="22"/>
                <w:szCs w:val="22"/>
              </w:rPr>
              <w:t xml:space="preserve"> jogviszony</w:t>
            </w:r>
          </w:p>
        </w:tc>
        <w:tc>
          <w:tcPr>
            <w:tcW w:w="3020" w:type="pct"/>
          </w:tcPr>
          <w:p w:rsidR="00F514DE" w:rsidRPr="00CF0FF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2013. évi V. törvény a Polgári Törvénykönyvről</w:t>
            </w:r>
          </w:p>
        </w:tc>
      </w:tr>
      <w:tr w:rsidR="00F514DE" w:rsidRPr="00E57AA3" w:rsidTr="000771E9">
        <w:tc>
          <w:tcPr>
            <w:tcW w:w="288" w:type="pct"/>
            <w:vAlign w:val="center"/>
          </w:tcPr>
          <w:p w:rsidR="00F514DE" w:rsidRDefault="00B26FA4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F514DE" w:rsidRPr="00CF0FF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vállalkozási</w:t>
            </w:r>
            <w:r w:rsidR="00F54BCD">
              <w:rPr>
                <w:rFonts w:asciiTheme="majorHAnsi" w:hAnsiTheme="majorHAnsi"/>
                <w:sz w:val="22"/>
                <w:szCs w:val="22"/>
              </w:rPr>
              <w:t xml:space="preserve"> jogviszony</w:t>
            </w:r>
          </w:p>
        </w:tc>
        <w:tc>
          <w:tcPr>
            <w:tcW w:w="3020" w:type="pct"/>
          </w:tcPr>
          <w:p w:rsidR="00F514DE" w:rsidRPr="00CF0FF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2013. évi V. törvény a Polgári Törvénykönyvről</w:t>
            </w:r>
          </w:p>
        </w:tc>
      </w:tr>
      <w:tr w:rsidR="00F514DE" w:rsidRPr="00E57AA3" w:rsidTr="000771E9">
        <w:tc>
          <w:tcPr>
            <w:tcW w:w="288" w:type="pct"/>
            <w:vAlign w:val="center"/>
          </w:tcPr>
          <w:p w:rsidR="00F514DE" w:rsidRDefault="00B26FA4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692" w:type="pct"/>
          </w:tcPr>
          <w:p w:rsidR="00F514DE" w:rsidRPr="00CF0FF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közfoglalkoztatási</w:t>
            </w:r>
            <w:r w:rsidR="00F54BCD">
              <w:rPr>
                <w:rFonts w:asciiTheme="majorHAnsi" w:hAnsiTheme="majorHAnsi"/>
                <w:sz w:val="22"/>
                <w:szCs w:val="22"/>
              </w:rPr>
              <w:t xml:space="preserve"> jogviszony</w:t>
            </w:r>
          </w:p>
        </w:tc>
        <w:tc>
          <w:tcPr>
            <w:tcW w:w="3020" w:type="pct"/>
          </w:tcPr>
          <w:p w:rsidR="00F514DE" w:rsidRPr="00CF0FFE" w:rsidRDefault="00F514DE" w:rsidP="000771E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F0FFE">
              <w:rPr>
                <w:rFonts w:asciiTheme="majorHAnsi" w:hAnsiTheme="majorHAnsi"/>
                <w:sz w:val="22"/>
                <w:szCs w:val="22"/>
              </w:rPr>
              <w:t>2011. évi CVI. törvény a közfoglalkoztatásról és a közfoglalkoztatáshoz kapcsolódó, valamint egyéb törvények módosításáról</w:t>
            </w:r>
          </w:p>
        </w:tc>
      </w:tr>
    </w:tbl>
    <w:p w:rsidR="000879FE" w:rsidRPr="009B7AA6" w:rsidRDefault="000879FE" w:rsidP="009B7AA6">
      <w:pPr>
        <w:tabs>
          <w:tab w:val="left" w:leader="dot" w:pos="9072"/>
          <w:tab w:val="left" w:leader="dot" w:pos="9781"/>
        </w:tabs>
        <w:spacing w:before="720" w:after="480"/>
        <w:rPr>
          <w:rFonts w:asciiTheme="majorHAnsi" w:hAnsiTheme="majorHAnsi"/>
          <w:sz w:val="40"/>
          <w:szCs w:val="40"/>
        </w:rPr>
      </w:pPr>
    </w:p>
    <w:sectPr w:rsidR="000879FE" w:rsidRPr="009B7AA6" w:rsidSect="001375B6">
      <w:footerReference w:type="default" r:id="rId8"/>
      <w:headerReference w:type="first" r:id="rId9"/>
      <w:endnotePr>
        <w:numFmt w:val="decimal"/>
      </w:endnotePr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C11" w:rsidRDefault="00C63C11" w:rsidP="00861402">
      <w:r>
        <w:separator/>
      </w:r>
    </w:p>
  </w:endnote>
  <w:endnote w:type="continuationSeparator" w:id="0">
    <w:p w:rsidR="00C63C11" w:rsidRDefault="00C63C11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E82995" w:rsidRPr="009F2115" w:rsidRDefault="002406C1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193D0E">
          <w:rPr>
            <w:rFonts w:asciiTheme="majorHAnsi" w:hAnsiTheme="majorHAnsi"/>
            <w:noProof/>
            <w:sz w:val="22"/>
            <w:szCs w:val="22"/>
          </w:rPr>
          <w:t>2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C11" w:rsidRDefault="00C63C11" w:rsidP="00861402">
      <w:r>
        <w:separator/>
      </w:r>
    </w:p>
  </w:footnote>
  <w:footnote w:type="continuationSeparator" w:id="0">
    <w:p w:rsidR="00C63C11" w:rsidRDefault="00C63C11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6A92" w:rsidRPr="00A3024D" w:rsidRDefault="00801A5F" w:rsidP="00801A5F">
    <w:pPr>
      <w:pStyle w:val="lfej"/>
      <w:jc w:val="right"/>
    </w:pPr>
    <w:r>
      <w:t>2. melléklet a …/2020.(VIII….) határozathoz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0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14"/>
  </w:num>
  <w:num w:numId="10">
    <w:abstractNumId w:val="11"/>
  </w:num>
  <w:num w:numId="11">
    <w:abstractNumId w:val="6"/>
  </w:num>
  <w:num w:numId="12">
    <w:abstractNumId w:val="4"/>
  </w:num>
  <w:num w:numId="13">
    <w:abstractNumId w:val="15"/>
  </w:num>
  <w:num w:numId="14">
    <w:abstractNumId w:val="12"/>
  </w:num>
  <w:num w:numId="15">
    <w:abstractNumId w:val="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oNotTrackFormatting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0774D"/>
    <w:rsid w:val="00014C66"/>
    <w:rsid w:val="000164B1"/>
    <w:rsid w:val="00016E96"/>
    <w:rsid w:val="000200C1"/>
    <w:rsid w:val="00021D5A"/>
    <w:rsid w:val="000233C5"/>
    <w:rsid w:val="00055813"/>
    <w:rsid w:val="0006031B"/>
    <w:rsid w:val="0006058A"/>
    <w:rsid w:val="00087671"/>
    <w:rsid w:val="000879FE"/>
    <w:rsid w:val="000B6ABC"/>
    <w:rsid w:val="000E4A08"/>
    <w:rsid w:val="000E5193"/>
    <w:rsid w:val="001130D2"/>
    <w:rsid w:val="0011403E"/>
    <w:rsid w:val="00114A3E"/>
    <w:rsid w:val="00116C82"/>
    <w:rsid w:val="001375B6"/>
    <w:rsid w:val="00141015"/>
    <w:rsid w:val="00143995"/>
    <w:rsid w:val="00144DF1"/>
    <w:rsid w:val="00145E2F"/>
    <w:rsid w:val="001864ED"/>
    <w:rsid w:val="00186A1E"/>
    <w:rsid w:val="00193B81"/>
    <w:rsid w:val="00193D0E"/>
    <w:rsid w:val="001A02C4"/>
    <w:rsid w:val="001A3725"/>
    <w:rsid w:val="001A6118"/>
    <w:rsid w:val="001B32D9"/>
    <w:rsid w:val="001B4076"/>
    <w:rsid w:val="001C60DC"/>
    <w:rsid w:val="001E4CA1"/>
    <w:rsid w:val="001E51F2"/>
    <w:rsid w:val="001E69CE"/>
    <w:rsid w:val="001F3A19"/>
    <w:rsid w:val="00201D72"/>
    <w:rsid w:val="00205FF9"/>
    <w:rsid w:val="00206373"/>
    <w:rsid w:val="00212B0A"/>
    <w:rsid w:val="00225359"/>
    <w:rsid w:val="002406C1"/>
    <w:rsid w:val="00270A43"/>
    <w:rsid w:val="00287A35"/>
    <w:rsid w:val="002A0DDD"/>
    <w:rsid w:val="002B0F3B"/>
    <w:rsid w:val="002B7552"/>
    <w:rsid w:val="002E7C12"/>
    <w:rsid w:val="002F0BB2"/>
    <w:rsid w:val="00302430"/>
    <w:rsid w:val="003424E1"/>
    <w:rsid w:val="00351687"/>
    <w:rsid w:val="003621B0"/>
    <w:rsid w:val="003657EC"/>
    <w:rsid w:val="0036687F"/>
    <w:rsid w:val="003B4664"/>
    <w:rsid w:val="003B4891"/>
    <w:rsid w:val="003B7828"/>
    <w:rsid w:val="003D1F9B"/>
    <w:rsid w:val="003D55AD"/>
    <w:rsid w:val="003D6F4F"/>
    <w:rsid w:val="004048E2"/>
    <w:rsid w:val="00416954"/>
    <w:rsid w:val="00420503"/>
    <w:rsid w:val="0042792C"/>
    <w:rsid w:val="00434A2B"/>
    <w:rsid w:val="00442C7B"/>
    <w:rsid w:val="004520EA"/>
    <w:rsid w:val="0045799E"/>
    <w:rsid w:val="004719E6"/>
    <w:rsid w:val="00486B00"/>
    <w:rsid w:val="00495374"/>
    <w:rsid w:val="004977BD"/>
    <w:rsid w:val="004C0287"/>
    <w:rsid w:val="004E1997"/>
    <w:rsid w:val="004E5BA0"/>
    <w:rsid w:val="00512AAC"/>
    <w:rsid w:val="0053549D"/>
    <w:rsid w:val="00535E5D"/>
    <w:rsid w:val="005640FE"/>
    <w:rsid w:val="00566F3C"/>
    <w:rsid w:val="0057074F"/>
    <w:rsid w:val="005803CA"/>
    <w:rsid w:val="005A527B"/>
    <w:rsid w:val="005B6A92"/>
    <w:rsid w:val="005C1EF7"/>
    <w:rsid w:val="0062102D"/>
    <w:rsid w:val="0062209D"/>
    <w:rsid w:val="00622B43"/>
    <w:rsid w:val="00632953"/>
    <w:rsid w:val="006541CD"/>
    <w:rsid w:val="00667A84"/>
    <w:rsid w:val="006C3424"/>
    <w:rsid w:val="006D148A"/>
    <w:rsid w:val="006D16FE"/>
    <w:rsid w:val="006D20BE"/>
    <w:rsid w:val="006E4FAC"/>
    <w:rsid w:val="006F35EC"/>
    <w:rsid w:val="007020EB"/>
    <w:rsid w:val="00707D76"/>
    <w:rsid w:val="00713BFB"/>
    <w:rsid w:val="00732D5F"/>
    <w:rsid w:val="007416DF"/>
    <w:rsid w:val="00753AA6"/>
    <w:rsid w:val="007567D0"/>
    <w:rsid w:val="007617EB"/>
    <w:rsid w:val="00764D1D"/>
    <w:rsid w:val="007900F0"/>
    <w:rsid w:val="00791C6B"/>
    <w:rsid w:val="0079542F"/>
    <w:rsid w:val="007B2EC9"/>
    <w:rsid w:val="007B68DA"/>
    <w:rsid w:val="00801A5F"/>
    <w:rsid w:val="0080289D"/>
    <w:rsid w:val="00820868"/>
    <w:rsid w:val="00820E47"/>
    <w:rsid w:val="00823A57"/>
    <w:rsid w:val="00826D21"/>
    <w:rsid w:val="00827F28"/>
    <w:rsid w:val="00835907"/>
    <w:rsid w:val="0085132C"/>
    <w:rsid w:val="00861402"/>
    <w:rsid w:val="008856A2"/>
    <w:rsid w:val="00885872"/>
    <w:rsid w:val="008C0F4A"/>
    <w:rsid w:val="008C0F8B"/>
    <w:rsid w:val="008D1BDE"/>
    <w:rsid w:val="008D6FD1"/>
    <w:rsid w:val="008E5C1B"/>
    <w:rsid w:val="008F1B58"/>
    <w:rsid w:val="00903F65"/>
    <w:rsid w:val="009213CD"/>
    <w:rsid w:val="00932083"/>
    <w:rsid w:val="009330B7"/>
    <w:rsid w:val="00947D3E"/>
    <w:rsid w:val="00960F7C"/>
    <w:rsid w:val="00985D73"/>
    <w:rsid w:val="00985D85"/>
    <w:rsid w:val="00991CFB"/>
    <w:rsid w:val="009A3F59"/>
    <w:rsid w:val="009A6FD1"/>
    <w:rsid w:val="009B7AA6"/>
    <w:rsid w:val="009D28E9"/>
    <w:rsid w:val="009E7F63"/>
    <w:rsid w:val="009F2115"/>
    <w:rsid w:val="009F31C7"/>
    <w:rsid w:val="00A00234"/>
    <w:rsid w:val="00A019F1"/>
    <w:rsid w:val="00A113F6"/>
    <w:rsid w:val="00A2304D"/>
    <w:rsid w:val="00A247FF"/>
    <w:rsid w:val="00A3024D"/>
    <w:rsid w:val="00A322EA"/>
    <w:rsid w:val="00A43DC0"/>
    <w:rsid w:val="00A451EC"/>
    <w:rsid w:val="00A46DBA"/>
    <w:rsid w:val="00A74FCF"/>
    <w:rsid w:val="00A755BA"/>
    <w:rsid w:val="00AA46D8"/>
    <w:rsid w:val="00AA5F20"/>
    <w:rsid w:val="00AB6837"/>
    <w:rsid w:val="00AC01C5"/>
    <w:rsid w:val="00AC75EC"/>
    <w:rsid w:val="00AD29AE"/>
    <w:rsid w:val="00AD6D29"/>
    <w:rsid w:val="00AF282A"/>
    <w:rsid w:val="00AF3B6C"/>
    <w:rsid w:val="00B16D44"/>
    <w:rsid w:val="00B17887"/>
    <w:rsid w:val="00B26FA4"/>
    <w:rsid w:val="00B75062"/>
    <w:rsid w:val="00B85764"/>
    <w:rsid w:val="00BE6DBD"/>
    <w:rsid w:val="00BF3AFD"/>
    <w:rsid w:val="00C227EB"/>
    <w:rsid w:val="00C63C11"/>
    <w:rsid w:val="00C70582"/>
    <w:rsid w:val="00C8030F"/>
    <w:rsid w:val="00C82A3F"/>
    <w:rsid w:val="00C93F42"/>
    <w:rsid w:val="00CB027A"/>
    <w:rsid w:val="00CB1FE8"/>
    <w:rsid w:val="00CC3EB9"/>
    <w:rsid w:val="00CD12CF"/>
    <w:rsid w:val="00CD4994"/>
    <w:rsid w:val="00CD6E54"/>
    <w:rsid w:val="00CF04E8"/>
    <w:rsid w:val="00CF28D9"/>
    <w:rsid w:val="00CF568E"/>
    <w:rsid w:val="00D21BF9"/>
    <w:rsid w:val="00D45E38"/>
    <w:rsid w:val="00D5534D"/>
    <w:rsid w:val="00D94CCD"/>
    <w:rsid w:val="00DA5D58"/>
    <w:rsid w:val="00DB0A64"/>
    <w:rsid w:val="00DC12CB"/>
    <w:rsid w:val="00DC274F"/>
    <w:rsid w:val="00DD3B99"/>
    <w:rsid w:val="00DD4F72"/>
    <w:rsid w:val="00DF38D7"/>
    <w:rsid w:val="00DF6AF1"/>
    <w:rsid w:val="00E1013C"/>
    <w:rsid w:val="00E54A4D"/>
    <w:rsid w:val="00E57AA3"/>
    <w:rsid w:val="00E65A89"/>
    <w:rsid w:val="00E82995"/>
    <w:rsid w:val="00E850A0"/>
    <w:rsid w:val="00E95A2B"/>
    <w:rsid w:val="00EB1EE7"/>
    <w:rsid w:val="00EC147C"/>
    <w:rsid w:val="00ED311E"/>
    <w:rsid w:val="00EE4603"/>
    <w:rsid w:val="00EF2FF7"/>
    <w:rsid w:val="00F028AD"/>
    <w:rsid w:val="00F05E74"/>
    <w:rsid w:val="00F27D9E"/>
    <w:rsid w:val="00F434D7"/>
    <w:rsid w:val="00F465BA"/>
    <w:rsid w:val="00F47A70"/>
    <w:rsid w:val="00F514DE"/>
    <w:rsid w:val="00F54BCD"/>
    <w:rsid w:val="00F54EBD"/>
    <w:rsid w:val="00F567EA"/>
    <w:rsid w:val="00F622CF"/>
    <w:rsid w:val="00F65E88"/>
    <w:rsid w:val="00F729BB"/>
    <w:rsid w:val="00F81A8E"/>
    <w:rsid w:val="00F9276A"/>
    <w:rsid w:val="00F92907"/>
    <w:rsid w:val="00F96F3A"/>
    <w:rsid w:val="00FA3EE8"/>
    <w:rsid w:val="00FB408C"/>
    <w:rsid w:val="00FE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61368FAB"/>
  <w15:docId w15:val="{92216091-B1D8-4502-9350-B4658FC3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styleId="Nincstrkz">
    <w:name w:val="No Spacing"/>
    <w:uiPriority w:val="1"/>
    <w:qFormat/>
    <w:rsid w:val="005803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9B7AA6"/>
    <w:pPr>
      <w:spacing w:before="100" w:beforeAutospacing="1" w:after="100" w:afterAutospacing="1"/>
    </w:pPr>
    <w:rPr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9B7A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8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53BEF-BF40-4057-A760-1EC54630D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730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Tamus Marika</cp:lastModifiedBy>
  <cp:revision>20</cp:revision>
  <cp:lastPrinted>2016-01-18T16:19:00Z</cp:lastPrinted>
  <dcterms:created xsi:type="dcterms:W3CDTF">2015-04-27T08:49:00Z</dcterms:created>
  <dcterms:modified xsi:type="dcterms:W3CDTF">2020-08-04T12:39:00Z</dcterms:modified>
</cp:coreProperties>
</file>